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АДМИНИСТРАЦИИ  СЕЛЬСКОГО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ПОСЕЛЕНИЯ ЗАМАРТЫНОВСКИЙ СЕЛЬСОВЕТ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01.07.2013                                   с.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Замартынье</w:t>
      </w:r>
      <w:proofErr w:type="spellEnd"/>
      <w:r>
        <w:rPr>
          <w:rFonts w:ascii="Verdana" w:hAnsi="Verdana"/>
          <w:color w:val="000000"/>
          <w:sz w:val="16"/>
          <w:szCs w:val="16"/>
        </w:rPr>
        <w:t>                                 № 30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 УТВЕРЖДЕНИИ ПОРЯДКА ПРИНЯТИЯ РЕШЕНИЙ ПО ВВЕДЕНИЮ НОВЫХ (УВЕЛИЧЕНИЮ ОБЪЕМА ДЕЙСТВУЮЩИХ) РАСХОДНЫХ ОБЯЗАТЕЛЬСТВ АДМИНИСТРАЦИИ СЕЛЬСКОГО ПОСЕЛЕНИЯ ЗАМАРТЫНОВСКИЙ СЕЛЬСОВЕТ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 </w:t>
      </w:r>
      <w:hyperlink r:id="rId4" w:history="1">
        <w:r>
          <w:rPr>
            <w:rStyle w:val="a5"/>
            <w:rFonts w:ascii="Verdana" w:hAnsi="Verdana"/>
            <w:color w:val="8B8881"/>
            <w:sz w:val="16"/>
            <w:szCs w:val="16"/>
          </w:rPr>
          <w:t>постановлением</w:t>
        </w:r>
      </w:hyperlink>
      <w:r>
        <w:rPr>
          <w:rFonts w:ascii="Verdana" w:hAnsi="Verdana"/>
          <w:color w:val="000000"/>
          <w:sz w:val="16"/>
          <w:szCs w:val="16"/>
        </w:rPr>
        <w:t> администрации Липецкой области от 29 мая 2012 г. N 198 "Об утверждении Порядка принятия решений по введению новых (увеличению объема действующих) расходных обязательств Липецкой области" и в целях реализации </w:t>
      </w:r>
      <w:hyperlink r:id="rId5" w:history="1">
        <w:r>
          <w:rPr>
            <w:rStyle w:val="a5"/>
            <w:rFonts w:ascii="Verdana" w:hAnsi="Verdana"/>
            <w:color w:val="8B8881"/>
            <w:sz w:val="16"/>
            <w:szCs w:val="16"/>
          </w:rPr>
          <w:t>п. 1.5.1 раздела III</w:t>
        </w:r>
      </w:hyperlink>
      <w:r>
        <w:rPr>
          <w:rFonts w:ascii="Verdana" w:hAnsi="Verdana"/>
          <w:color w:val="000000"/>
          <w:sz w:val="16"/>
          <w:szCs w:val="16"/>
        </w:rPr>
        <w:t xml:space="preserve"> муниципальной целевой программы "Повышение эффективности бюджетных расходов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на 2011 - 2013 годы", утвержденной постановлением администрации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N 29  от 16.06.2011г., администрация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постановляет: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Утвердить </w:t>
      </w:r>
      <w:hyperlink r:id="rId6" w:history="1">
        <w:r>
          <w:rPr>
            <w:rStyle w:val="a5"/>
            <w:rFonts w:ascii="Verdana" w:hAnsi="Verdana"/>
            <w:color w:val="8B8881"/>
            <w:sz w:val="16"/>
            <w:szCs w:val="16"/>
          </w:rPr>
          <w:t>Порядок</w:t>
        </w:r>
      </w:hyperlink>
      <w:r>
        <w:rPr>
          <w:rFonts w:ascii="Verdana" w:hAnsi="Verdana"/>
          <w:color w:val="000000"/>
          <w:sz w:val="16"/>
          <w:szCs w:val="16"/>
        </w:rPr>
        <w:t xml:space="preserve"> принятия решений по введению новых (увеличению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согласно приложению.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Контроль за исполнением настоящего постановления возложить на старшего специалиста 1 разряда Бородину Н.Н.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администрации сельского поселения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                                                                      О.В. </w:t>
      </w:r>
      <w:proofErr w:type="spellStart"/>
      <w:r>
        <w:rPr>
          <w:rFonts w:ascii="Verdana" w:hAnsi="Verdana"/>
          <w:color w:val="000000"/>
          <w:sz w:val="16"/>
          <w:szCs w:val="16"/>
        </w:rPr>
        <w:t>Мотовых</w:t>
      </w:r>
      <w:proofErr w:type="spellEnd"/>
      <w:r>
        <w:rPr>
          <w:rFonts w:ascii="Verdana" w:hAnsi="Verdana"/>
          <w:color w:val="000000"/>
          <w:sz w:val="16"/>
          <w:szCs w:val="16"/>
        </w:rPr>
        <w:t>                        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Приложение</w:t>
      </w:r>
    </w:p>
    <w:p w:rsidR="00333EBB" w:rsidRDefault="00333EBB" w:rsidP="00333EBB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к постановлению администрации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</w:t>
      </w:r>
    </w:p>
    <w:p w:rsidR="00333EBB" w:rsidRDefault="00333EBB" w:rsidP="00333EBB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"Об утверждении Порядка </w:t>
      </w:r>
      <w:proofErr w:type="gramStart"/>
      <w:r>
        <w:rPr>
          <w:rFonts w:ascii="Verdana" w:hAnsi="Verdana"/>
          <w:color w:val="000000"/>
          <w:sz w:val="16"/>
          <w:szCs w:val="16"/>
        </w:rPr>
        <w:t>принятия  решений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введению новых (увеличению</w:t>
      </w:r>
    </w:p>
    <w:p w:rsidR="00333EBB" w:rsidRDefault="00333EBB" w:rsidP="00333EBB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объема действующих) расходных</w:t>
      </w:r>
    </w:p>
    <w:p w:rsidR="00333EBB" w:rsidRDefault="00333EBB" w:rsidP="00333EBB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обязательств сельского поселения</w:t>
      </w:r>
    </w:p>
    <w:p w:rsidR="00333EBB" w:rsidRDefault="00333EBB" w:rsidP="00333EBB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lastRenderedPageBreak/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"от 01.07.2013г. №30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ПОРЯДОК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ПРИНЯТИЯ РЕШЕНИЙ ПО ВВЕДЕНИЮ НОВЫХ (УВЕЛИЧЕНИЮ ОБЪЕМА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ДЕЙСТВУЮЩИХ) РАСХОДНЫХ ОБЯЗАТЕЛЬСТВ АДМИНИСТРАЦИИ СЕЛЬСКОГО ПОСЕЛЕНИЯ ЗАМАРТЫНОВСКИЙ СЕЛЬСОВЕТ</w:t>
      </w:r>
    </w:p>
    <w:p w:rsidR="00333EBB" w:rsidRDefault="00333EBB" w:rsidP="00333EB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Настоящий Порядок устанавливает процедуру принятия решений по введению новых (увеличению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Положения настоящего Порядка не применяются при введении новых (увеличении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сельсовет, источником финансового обеспечения которых являются субсидии, субвенции, а также иные межбюджетные трансферты из бюджетов других уровней.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 Вновь принимаемые расходные обязательства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должны соответствовать полномочиям органов местного самоуправления, определенным законодательством Российской Федерации и Липецкой области, приоритетам развития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сельсовет, установленным </w:t>
      </w:r>
      <w:hyperlink r:id="rId7" w:history="1">
        <w:r>
          <w:rPr>
            <w:rStyle w:val="a5"/>
            <w:rFonts w:ascii="Verdana" w:hAnsi="Verdana"/>
            <w:color w:val="8B8881"/>
            <w:sz w:val="16"/>
            <w:szCs w:val="16"/>
          </w:rPr>
          <w:t>решением</w:t>
        </w:r>
      </w:hyperlink>
      <w:r>
        <w:rPr>
          <w:rFonts w:ascii="Verdana" w:hAnsi="Verdana"/>
          <w:color w:val="000000"/>
          <w:sz w:val="16"/>
          <w:szCs w:val="16"/>
        </w:rPr>
        <w:t xml:space="preserve"> сельского Совета депутатов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от 25 декабря 2007 года N 116 "О стратегии социально-экономического развития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на период до 2020 года".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В сроки, установленные для формирования бюджета сельского поселения, главные распорядители средств бюджета сельского поселения представляют в управление финансов района предложения по объему бюджетных ассигнований на исполнение принимаемых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с приложением расчетов и проектов нормативных правовых актов сельского поселения, предусматривающих установление новых (увеличение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сельсовет, в очередном финансовом году и плановом периоде.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Предложения главного распорядителя средств бюджета сельского поселения о введении новых (увеличении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должны содержать обоснование необходимости принятия нормативного правового акта, включая требования федеральных и областных нормативных правовых актов, прогнозируемое улучшение показателей социально-экономической эффективности от реализации нормативного правового акта, предусматривающего введение новых (увеличение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5. Предложения о введении новых (увеличении объёма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вносятся главными распорядителями средств бюджета сельского поселения на рассмотрение администрации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6. Нормативные правовые акты о введении новых (увеличении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на очередной финансовый год подлежат принятию в срок до 1 октября текущего финансового года.</w:t>
      </w:r>
    </w:p>
    <w:p w:rsidR="00333EBB" w:rsidRDefault="00333EBB" w:rsidP="00333EB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Нормативные правовые акты, предусматривающие введение новых (увеличение объема действующих) расходных обязательств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Замартыновский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сельсовет в плановом периоде, принимаются в соответствии с планом нормотворческой деятельности администрации района на очередной год.</w:t>
      </w:r>
    </w:p>
    <w:p w:rsidR="00C4632D" w:rsidRDefault="00333EBB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2"/>
    <w:rsid w:val="000F4AD3"/>
    <w:rsid w:val="00142318"/>
    <w:rsid w:val="001A1B7C"/>
    <w:rsid w:val="00281C72"/>
    <w:rsid w:val="00333EBB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977D-F156-47F2-9EBC-58E12FA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BB"/>
    <w:rPr>
      <w:b/>
      <w:bCs/>
    </w:rPr>
  </w:style>
  <w:style w:type="character" w:styleId="a5">
    <w:name w:val="Hyperlink"/>
    <w:basedOn w:val="a0"/>
    <w:uiPriority w:val="99"/>
    <w:semiHidden/>
    <w:unhideWhenUsed/>
    <w:rsid w:val="0033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CF5D01A25F540CA432F751BA501D8249D0CCD0E3AB5B24445A0DFC73B6452lA1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7D595020D7A530D869A199F0814A0925E2A25D72AC3EF482A393853F10A5D4CA42407C99E420D3711B2y902D" TargetMode="External"/><Relationship Id="rId5" Type="http://schemas.openxmlformats.org/officeDocument/2006/relationships/hyperlink" Target="consultantplus://offline/ref=2CE7D595020D7A530D869A199F0814A0925E2A25D72DCDEC432A393853F10A5D4CA42407C99E420D3710BBy90ED" TargetMode="External"/><Relationship Id="rId4" Type="http://schemas.openxmlformats.org/officeDocument/2006/relationships/hyperlink" Target="consultantplus://offline/ref=2CE7D595020D7A530D869A199F0814A0925E2A25D62EC1EC472A393853F10A5Dy40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2021-06-12T05:00:00Z</dcterms:created>
  <dcterms:modified xsi:type="dcterms:W3CDTF">2021-06-12T05:00:00Z</dcterms:modified>
</cp:coreProperties>
</file>